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33273">
      <w:pPr>
        <w:jc w:val="center"/>
      </w:pPr>
      <w:r>
        <w:rPr>
          <w:b/>
          <w:bCs/>
        </w:rPr>
        <w:t>ПОСТАНОВЛЕНИЕ № 5-635-2401/2024</w:t>
      </w:r>
    </w:p>
    <w:p w:rsidR="00533273">
      <w:pPr>
        <w:jc w:val="both"/>
      </w:pPr>
      <w:r>
        <w:t xml:space="preserve">22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533273">
      <w:pPr>
        <w:jc w:val="both"/>
        <w:rPr>
          <w:sz w:val="16"/>
          <w:szCs w:val="16"/>
        </w:rPr>
      </w:pPr>
    </w:p>
    <w:p w:rsidR="00533273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Гафарова Дениса </w:t>
      </w:r>
      <w:r>
        <w:t>Фирдинатовича</w:t>
      </w:r>
      <w:r>
        <w:t xml:space="preserve">, </w:t>
      </w:r>
      <w:r>
        <w:rPr>
          <w:rStyle w:val="cat-ExternalSystemDefinedgrp-28rplc-4"/>
        </w:rPr>
        <w:t>...</w:t>
      </w:r>
      <w:r>
        <w:rPr>
          <w:rStyle w:val="cat-PassportDatagrp-20rplc-5"/>
        </w:rPr>
        <w:t>паспортные данные</w:t>
      </w:r>
      <w:r>
        <w:t xml:space="preserve">,  гр-на РФ, зарегистрированного и проживающего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>, работающего в ----</w:t>
      </w:r>
      <w:r>
        <w:t xml:space="preserve"> достоверных свед</w:t>
      </w:r>
      <w:r>
        <w:t xml:space="preserve">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Style w:val="cat-ExternalSystemDefinedgrp-27rplc-7"/>
        </w:rPr>
        <w:t>...</w:t>
      </w:r>
      <w:r>
        <w:rPr>
          <w:rStyle w:val="cat-PhoneNumbergrp-21rplc-8"/>
        </w:rPr>
        <w:t>телефон</w:t>
      </w:r>
      <w:r>
        <w:rPr>
          <w:rStyle w:val="cat-ExternalSystemDefinedgrp-26rplc-9"/>
        </w:rPr>
        <w:t>...</w:t>
      </w:r>
      <w:r>
        <w:t xml:space="preserve">, </w:t>
      </w:r>
    </w:p>
    <w:p w:rsidR="00533273">
      <w:pPr>
        <w:ind w:firstLine="708"/>
        <w:jc w:val="both"/>
      </w:pPr>
      <w:r>
        <w:t>за совершение административного правонарушения</w:t>
      </w:r>
      <w:r>
        <w:t>, предусмотренного ч. 1 ст. 20.25 КоАП РФ.</w:t>
      </w:r>
    </w:p>
    <w:p w:rsidR="00533273">
      <w:pPr>
        <w:jc w:val="center"/>
      </w:pPr>
      <w:r>
        <w:t>УСТАНОВИЛ:</w:t>
      </w:r>
    </w:p>
    <w:p w:rsidR="00533273">
      <w:pPr>
        <w:jc w:val="both"/>
        <w:rPr>
          <w:sz w:val="16"/>
          <w:szCs w:val="16"/>
        </w:rPr>
      </w:pPr>
    </w:p>
    <w:p w:rsidR="00533273">
      <w:pPr>
        <w:ind w:firstLine="708"/>
        <w:jc w:val="both"/>
      </w:pPr>
      <w:r>
        <w:t>Гр-н Гафаров Д.Ф. постановлением № ---</w:t>
      </w:r>
      <w:r>
        <w:t xml:space="preserve">от </w:t>
      </w:r>
      <w:r>
        <w:rPr>
          <w:rStyle w:val="cat-Dategrp-8rplc-11"/>
        </w:rPr>
        <w:t>дата</w:t>
      </w:r>
      <w:r>
        <w:t xml:space="preserve"> по делу об административном правонарушении признан виновным в совершении административного правонарушения, предусмотренного ч. 3.1 ст. 12.</w:t>
      </w:r>
      <w:r>
        <w:t xml:space="preserve">5 КоАП РФ с назначением наказания в виде административного штрафа в размере 500 рублей. Постановление получено правонарушителем в день вынесения, вступило в законную силу </w:t>
      </w:r>
      <w:r>
        <w:rPr>
          <w:rStyle w:val="cat-Dategrp-9rplc-13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</w:t>
      </w:r>
      <w:r>
        <w:t xml:space="preserve">ступления постановления о наложения административного штрафа в законную силу, то есть до </w:t>
      </w:r>
      <w:r>
        <w:rPr>
          <w:rStyle w:val="cat-Dategrp-10rplc-14"/>
        </w:rPr>
        <w:t>дата</w:t>
      </w:r>
      <w:r>
        <w:t xml:space="preserve">, Гафаров Д.Ф., проживая по адресу Ханты-Мансийский автономный округ-Югра, </w:t>
      </w:r>
      <w:r>
        <w:rPr>
          <w:rStyle w:val="cat-Addressgrp-4rplc-16"/>
        </w:rPr>
        <w:t>адрес</w:t>
      </w:r>
      <w:r>
        <w:t xml:space="preserve">, административный штраф не уплатил. </w:t>
      </w:r>
    </w:p>
    <w:p w:rsidR="00533273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Гафаров Д.Ф. извещен о времени и месте рассмотрения дела. На судебное заседание он не явился, причин неявки не сообщил, не просил отложить рассмо</w:t>
      </w:r>
      <w:r>
        <w:t xml:space="preserve">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18"/>
        </w:rPr>
        <w:t>дата</w:t>
      </w:r>
      <w:r>
        <w:t xml:space="preserve"> № 1902-</w:t>
      </w:r>
      <w:r>
        <w:t>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</w:t>
      </w:r>
      <w:r>
        <w:t xml:space="preserve"> рассмотрения. </w:t>
      </w:r>
    </w:p>
    <w:p w:rsidR="00533273">
      <w:pPr>
        <w:ind w:firstLine="708"/>
        <w:jc w:val="both"/>
      </w:pPr>
      <w:r>
        <w:t xml:space="preserve">При составлении рассматриваемого протокола Гафаров </w:t>
      </w:r>
      <w:r>
        <w:t>Д,Ф.</w:t>
      </w:r>
      <w:r>
        <w:t xml:space="preserve"> неоплату штрафа не оспаривал, заявил о забывчивости. </w:t>
      </w:r>
    </w:p>
    <w:p w:rsidR="00533273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</w:t>
      </w:r>
      <w:r>
        <w:t xml:space="preserve">ств оплаты штрафа в установленный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вступления в </w:t>
      </w:r>
      <w:r>
        <w:t xml:space="preserve">законную силу вышеуказанного постановления по делу об административном правонарушении. </w:t>
      </w:r>
    </w:p>
    <w:p w:rsidR="00533273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</w:t>
      </w:r>
      <w:r>
        <w:t>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</w:t>
      </w:r>
      <w:r>
        <w:t xml:space="preserve">ставлено.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</w:t>
      </w:r>
      <w:r>
        <w:t>уплаты штрафа не представлено, доказательств нетрудоспособности правонарушителя не представле</w:t>
      </w:r>
      <w:r>
        <w:t>но, по мнению мирового судьи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</w:t>
      </w:r>
      <w:r>
        <w:t xml:space="preserve"> нарушения не относятся к уважительным.</w:t>
      </w:r>
    </w:p>
    <w:p w:rsidR="00533273">
      <w:pPr>
        <w:jc w:val="both"/>
      </w:pPr>
      <w:r>
        <w:tab/>
      </w:r>
      <w:r>
        <w:t>На основании изложенного, мировой судья считает необходимым признать виновным гр-на Гафарова Д.Ф. в совершении административного правонарушения, предусмотренного ч. 1 ст. 20.25 КоАП РФ – неуплата административного ш</w:t>
      </w:r>
      <w:r>
        <w:t>трафа в срок, предусмотренный КоАП РФ. Оснований для прекращения дела мировой судья не усматривает.</w:t>
      </w:r>
    </w:p>
    <w:p w:rsidR="00533273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</w:t>
      </w:r>
      <w:r>
        <w:t>енное положение, обстоятельства, смягчающие административную ответственность, и обстоятельства, отягчающие административную ответственность. Доказательств наличия обстоятельств, отягчающих и смягчающих административную ответственность, не представлено. С у</w:t>
      </w:r>
      <w:r>
        <w:t xml:space="preserve">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33273">
      <w:pPr>
        <w:jc w:val="both"/>
      </w:pPr>
      <w:r>
        <w:t xml:space="preserve">            На основании изложенного, руководствуясь ст. ст. 3.5</w:t>
      </w:r>
      <w:r>
        <w:t>, 20.25. ч. 1 Кодекса об административных правонарушениях, мировой судья</w:t>
      </w:r>
    </w:p>
    <w:p w:rsidR="00533273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533273">
      <w:pPr>
        <w:rPr>
          <w:sz w:val="16"/>
          <w:szCs w:val="16"/>
        </w:rPr>
      </w:pPr>
    </w:p>
    <w:p w:rsidR="00533273">
      <w:pPr>
        <w:ind w:firstLine="708"/>
        <w:jc w:val="both"/>
      </w:pPr>
      <w:r>
        <w:t xml:space="preserve">Гражданина Гафарова Дениса </w:t>
      </w:r>
      <w:r>
        <w:t>Фирдинатовича</w:t>
      </w:r>
      <w:r>
        <w:t xml:space="preserve"> признать виновным в совершении административного правонарушения, предусмотренного ч. 1 ст. 20.25 КоАП РФ, и назначить ему на</w:t>
      </w:r>
      <w:r>
        <w:t>казание в виде административного штрафа в сумме 1000 (одна тысяча) рублей.</w:t>
      </w:r>
    </w:p>
    <w:p w:rsidR="00533273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5rplc-23"/>
        </w:rPr>
        <w:t>адрес</w:t>
      </w:r>
      <w:r>
        <w:t xml:space="preserve"> (Департамент административного обеспечения Ханты-Мансийского автономного округа-Ю</w:t>
      </w:r>
      <w:r>
        <w:t xml:space="preserve">гры); Банк: РКЦ </w:t>
      </w:r>
      <w:r>
        <w:rPr>
          <w:rStyle w:val="cat-Addressgrp-6rplc-24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6rplc-25"/>
        </w:rPr>
        <w:t>адрес</w:t>
      </w:r>
      <w:r>
        <w:t xml:space="preserve"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2rplc-26"/>
        </w:rPr>
        <w:t>телефон</w:t>
      </w:r>
      <w:r>
        <w:t xml:space="preserve">, ОКТМО – </w:t>
      </w:r>
      <w:r>
        <w:rPr>
          <w:rStyle w:val="cat-PhoneNumbergrp-23rplc-27"/>
        </w:rPr>
        <w:t>телефон</w:t>
      </w:r>
      <w:r>
        <w:t xml:space="preserve">, ИНН </w:t>
      </w:r>
      <w:r>
        <w:rPr>
          <w:rStyle w:val="cat-PhoneNumbergrp-24rplc-28"/>
        </w:rPr>
        <w:t>телефон</w:t>
      </w:r>
      <w:r>
        <w:t xml:space="preserve">, КПП </w:t>
      </w:r>
      <w:r>
        <w:rPr>
          <w:rStyle w:val="cat-PhoneNumbergrp-25rplc-29"/>
        </w:rPr>
        <w:t>телефон</w:t>
      </w:r>
      <w:r>
        <w:t>, л/</w:t>
      </w:r>
      <w:r>
        <w:t>сч</w:t>
      </w:r>
      <w:r>
        <w:t>. 04872D08080, КБК 72011601203019000140, УИН 0412365400245006352420148 (в случае непринятия платежа с указанным УИН платежной системой указать УИН «0», известив о платеже мирового судью).</w:t>
      </w:r>
    </w:p>
    <w:p w:rsidR="00533273">
      <w:pPr>
        <w:ind w:firstLine="720"/>
        <w:jc w:val="both"/>
      </w:pPr>
      <w:r>
        <w:t>Разъяснить л</w:t>
      </w:r>
      <w:r>
        <w:t>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</w:t>
      </w:r>
      <w:r>
        <w:t>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</w:t>
      </w:r>
      <w:r>
        <w:t>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</w:t>
      </w:r>
      <w:r>
        <w:t>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</w:t>
      </w:r>
      <w:r>
        <w:t>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</w:t>
      </w:r>
      <w:r>
        <w:t xml:space="preserve">ормационной системе о </w:t>
      </w:r>
      <w:r>
        <w:t xml:space="preserve">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533273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533273">
      <w:pPr>
        <w:ind w:firstLine="708"/>
        <w:jc w:val="both"/>
        <w:rPr>
          <w:sz w:val="16"/>
          <w:szCs w:val="16"/>
        </w:rPr>
      </w:pPr>
    </w:p>
    <w:p w:rsidR="00533273" w:rsidP="00093033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  <w:r>
        <w:tab/>
        <w:t>-</w:t>
      </w: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73"/>
    <w:rsid w:val="00093033"/>
    <w:rsid w:val="005332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786530-E106-417C-8C97-080C894D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8rplc-4">
    <w:name w:val="cat-ExternalSystemDefined grp-28 rplc-4"/>
    <w:basedOn w:val="DefaultParagraphFont"/>
  </w:style>
  <w:style w:type="character" w:customStyle="1" w:styleId="cat-PassportDatagrp-20rplc-5">
    <w:name w:val="cat-PassportData grp-20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honeNumbergrp-21rplc-8">
    <w:name w:val="cat-PhoneNumber grp-21 rplc-8"/>
    <w:basedOn w:val="DefaultParagraphFont"/>
  </w:style>
  <w:style w:type="character" w:customStyle="1" w:styleId="cat-ExternalSystemDefinedgrp-26rplc-9">
    <w:name w:val="cat-ExternalSystemDefined grp-26 rplc-9"/>
    <w:basedOn w:val="DefaultParagraphFont"/>
  </w:style>
  <w:style w:type="character" w:customStyle="1" w:styleId="cat-Dategrp-8rplc-11">
    <w:name w:val="cat-Date grp-8 rplc-11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Dategrp-10rplc-14">
    <w:name w:val="cat-Date grp-10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Addressgrp-6rplc-25">
    <w:name w:val="cat-Address grp-6 rplc-25"/>
    <w:basedOn w:val="DefaultParagraphFont"/>
  </w:style>
  <w:style w:type="character" w:customStyle="1" w:styleId="cat-PhoneNumbergrp-22rplc-26">
    <w:name w:val="cat-PhoneNumber grp-22 rplc-26"/>
    <w:basedOn w:val="DefaultParagraphFont"/>
  </w:style>
  <w:style w:type="character" w:customStyle="1" w:styleId="cat-PhoneNumbergrp-23rplc-27">
    <w:name w:val="cat-PhoneNumber grp-23 rplc-27"/>
    <w:basedOn w:val="DefaultParagraphFont"/>
  </w:style>
  <w:style w:type="character" w:customStyle="1" w:styleId="cat-PhoneNumbergrp-24rplc-28">
    <w:name w:val="cat-PhoneNumber grp-24 rplc-28"/>
    <w:basedOn w:val="DefaultParagraphFont"/>
  </w:style>
  <w:style w:type="character" w:customStyle="1" w:styleId="cat-PhoneNumbergrp-25rplc-29">
    <w:name w:val="cat-PhoneNumber grp-25 rplc-2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